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B9A" w:rsidRPr="003B4FE5" w:rsidRDefault="003B4FE5">
      <w:pPr>
        <w:spacing w:after="6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b/>
          <w:bCs/>
          <w:color w:val="2F5233"/>
          <w:sz w:val="36"/>
          <w:szCs w:val="36"/>
        </w:rPr>
        <w:t>Resumen de Convocatorias de Becas 2026</w:t>
      </w:r>
    </w:p>
    <w:p w:rsidR="00BD2B9A" w:rsidRPr="003B4FE5" w:rsidRDefault="003B4FE5">
      <w:pPr>
        <w:spacing w:after="30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i/>
          <w:iCs/>
          <w:color w:val="555555"/>
          <w:sz w:val="22"/>
          <w:szCs w:val="22"/>
        </w:rPr>
        <w:t xml:space="preserve">Becas </w:t>
      </w:r>
      <w:proofErr w:type="spellStart"/>
      <w:r w:rsidRPr="003B4FE5">
        <w:rPr>
          <w:rFonts w:asciiTheme="minorHAnsi" w:hAnsiTheme="minorHAnsi" w:cstheme="minorHAnsi"/>
          <w:i/>
          <w:iCs/>
          <w:color w:val="555555"/>
          <w:sz w:val="22"/>
          <w:szCs w:val="22"/>
        </w:rPr>
        <w:t>EICyT</w:t>
      </w:r>
      <w:proofErr w:type="spellEnd"/>
      <w:r w:rsidRPr="003B4FE5">
        <w:rPr>
          <w:rFonts w:asciiTheme="minorHAnsi" w:hAnsiTheme="minorHAnsi" w:cstheme="minorHAnsi"/>
          <w:i/>
          <w:iCs/>
          <w:color w:val="555555"/>
          <w:sz w:val="22"/>
          <w:szCs w:val="22"/>
        </w:rPr>
        <w:t xml:space="preserve"> (</w:t>
      </w:r>
      <w:proofErr w:type="spellStart"/>
      <w:r w:rsidRPr="003B4FE5">
        <w:rPr>
          <w:rFonts w:asciiTheme="minorHAnsi" w:hAnsiTheme="minorHAnsi" w:cstheme="minorHAnsi"/>
          <w:i/>
          <w:iCs/>
          <w:color w:val="555555"/>
          <w:sz w:val="22"/>
          <w:szCs w:val="22"/>
        </w:rPr>
        <w:t>UNaM</w:t>
      </w:r>
      <w:proofErr w:type="spellEnd"/>
      <w:r w:rsidRPr="003B4FE5">
        <w:rPr>
          <w:rFonts w:asciiTheme="minorHAnsi" w:hAnsiTheme="minorHAnsi" w:cstheme="minorHAnsi"/>
          <w:i/>
          <w:iCs/>
          <w:color w:val="555555"/>
          <w:sz w:val="22"/>
          <w:szCs w:val="22"/>
        </w:rPr>
        <w:t>) y Becas EVC (CIN) — Convocatoria 2026</w:t>
      </w:r>
    </w:p>
    <w:p w:rsidR="00BD2B9A" w:rsidRPr="003B4FE5" w:rsidRDefault="003B4FE5">
      <w:pPr>
        <w:pStyle w:val="Ttulo1"/>
        <w:pBdr>
          <w:bottom w:val="single" w:sz="8" w:space="4" w:color="2F5233"/>
        </w:pBdr>
        <w:spacing w:before="300" w:after="15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b/>
          <w:bCs/>
          <w:color w:val="2F5233"/>
          <w:sz w:val="30"/>
          <w:szCs w:val="30"/>
        </w:rPr>
        <w:t xml:space="preserve">1. Becas </w:t>
      </w:r>
      <w:proofErr w:type="spellStart"/>
      <w:r w:rsidRPr="003B4FE5">
        <w:rPr>
          <w:rFonts w:asciiTheme="minorHAnsi" w:hAnsiTheme="minorHAnsi" w:cstheme="minorHAnsi"/>
          <w:b/>
          <w:bCs/>
          <w:color w:val="2F5233"/>
          <w:sz w:val="30"/>
          <w:szCs w:val="30"/>
        </w:rPr>
        <w:t>EICyT</w:t>
      </w:r>
      <w:proofErr w:type="spellEnd"/>
      <w:r w:rsidRPr="003B4FE5">
        <w:rPr>
          <w:rFonts w:asciiTheme="minorHAnsi" w:hAnsiTheme="minorHAnsi" w:cstheme="minorHAnsi"/>
          <w:b/>
          <w:bCs/>
          <w:color w:val="2F5233"/>
          <w:sz w:val="30"/>
          <w:szCs w:val="30"/>
        </w:rPr>
        <w:t xml:space="preserve"> 2026 — Universidad Nacional de Misiones (</w:t>
      </w:r>
      <w:proofErr w:type="spellStart"/>
      <w:r w:rsidRPr="003B4FE5">
        <w:rPr>
          <w:rFonts w:asciiTheme="minorHAnsi" w:hAnsiTheme="minorHAnsi" w:cstheme="minorHAnsi"/>
          <w:b/>
          <w:bCs/>
          <w:color w:val="2F5233"/>
          <w:sz w:val="30"/>
          <w:szCs w:val="30"/>
        </w:rPr>
        <w:t>UNaM</w:t>
      </w:r>
      <w:proofErr w:type="spellEnd"/>
      <w:r w:rsidRPr="003B4FE5">
        <w:rPr>
          <w:rFonts w:asciiTheme="minorHAnsi" w:hAnsiTheme="minorHAnsi" w:cstheme="minorHAnsi"/>
          <w:b/>
          <w:bCs/>
          <w:color w:val="2F5233"/>
          <w:sz w:val="30"/>
          <w:szCs w:val="30"/>
        </w:rPr>
        <w:t>)</w:t>
      </w:r>
    </w:p>
    <w:p w:rsidR="00BD2B9A" w:rsidRPr="003B4FE5" w:rsidRDefault="003B4FE5">
      <w:pPr>
        <w:spacing w:after="12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sz w:val="22"/>
          <w:szCs w:val="22"/>
        </w:rPr>
        <w:t xml:space="preserve">Becas de Estímulo a la Iniciación en Ciencia y Tecnología, en el marco del Programa Estratégico de Becas de Ciencia y Tecnología de la </w:t>
      </w:r>
      <w:proofErr w:type="spellStart"/>
      <w:r w:rsidRPr="003B4FE5">
        <w:rPr>
          <w:rFonts w:asciiTheme="minorHAnsi" w:hAnsiTheme="minorHAnsi" w:cstheme="minorHAnsi"/>
          <w:sz w:val="22"/>
          <w:szCs w:val="22"/>
        </w:rPr>
        <w:t>UNaM</w:t>
      </w:r>
      <w:proofErr w:type="spellEnd"/>
      <w:r w:rsidRPr="003B4FE5">
        <w:rPr>
          <w:rFonts w:asciiTheme="minorHAnsi" w:hAnsiTheme="minorHAnsi" w:cstheme="minorHAnsi"/>
          <w:sz w:val="22"/>
          <w:szCs w:val="22"/>
        </w:rPr>
        <w:t xml:space="preserve"> (Ord. 080/16), aprobadas por Disposición </w:t>
      </w:r>
      <w:proofErr w:type="spellStart"/>
      <w:r w:rsidRPr="003B4FE5">
        <w:rPr>
          <w:rFonts w:asciiTheme="minorHAnsi" w:hAnsiTheme="minorHAnsi" w:cstheme="minorHAnsi"/>
          <w:sz w:val="22"/>
          <w:szCs w:val="22"/>
        </w:rPr>
        <w:t>SGCyT</w:t>
      </w:r>
      <w:proofErr w:type="spellEnd"/>
      <w:r w:rsidRPr="003B4FE5">
        <w:rPr>
          <w:rFonts w:asciiTheme="minorHAnsi" w:hAnsiTheme="minorHAnsi" w:cstheme="minorHAnsi"/>
          <w:sz w:val="22"/>
          <w:szCs w:val="22"/>
        </w:rPr>
        <w:t xml:space="preserve"> N.º 015/2026.</w:t>
      </w:r>
    </w:p>
    <w:p w:rsidR="00BD2B9A" w:rsidRPr="003B4FE5" w:rsidRDefault="003B4FE5">
      <w:pPr>
        <w:pStyle w:val="Ttulo2"/>
        <w:spacing w:before="200" w:after="10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b/>
          <w:bCs/>
          <w:color w:val="2F5233"/>
          <w:sz w:val="24"/>
          <w:szCs w:val="24"/>
        </w:rPr>
        <w:t>Fechas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9"/>
        <w:gridCol w:w="7021"/>
      </w:tblGrid>
      <w:tr w:rsidR="00BD2B9A" w:rsidRPr="003B4FE5">
        <w:tc>
          <w:tcPr>
            <w:tcW w:w="3000" w:type="dxa"/>
            <w:shd w:val="clear" w:color="auto" w:fill="E8EFE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D2B9A" w:rsidRPr="003B4FE5" w:rsidRDefault="003B4FE5">
            <w:pPr>
              <w:rPr>
                <w:rFonts w:asciiTheme="minorHAnsi" w:hAnsiTheme="minorHAnsi" w:cstheme="minorHAnsi"/>
              </w:rPr>
            </w:pPr>
            <w:r w:rsidRPr="003B4FE5">
              <w:rPr>
                <w:rFonts w:asciiTheme="minorHAnsi" w:hAnsiTheme="minorHAnsi" w:cstheme="minorHAnsi"/>
                <w:b/>
                <w:bCs/>
                <w:color w:val="2F5233"/>
                <w:sz w:val="21"/>
                <w:szCs w:val="21"/>
              </w:rPr>
              <w:t>Apertura</w:t>
            </w:r>
          </w:p>
        </w:tc>
        <w:tc>
          <w:tcPr>
            <w:tcW w:w="70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D2B9A" w:rsidRPr="003B4FE5" w:rsidRDefault="003B4FE5">
            <w:pPr>
              <w:rPr>
                <w:rFonts w:asciiTheme="minorHAnsi" w:hAnsiTheme="minorHAnsi" w:cstheme="minorHAnsi"/>
              </w:rPr>
            </w:pPr>
            <w:r w:rsidRPr="003B4FE5">
              <w:rPr>
                <w:rFonts w:asciiTheme="minorHAnsi" w:hAnsiTheme="minorHAnsi" w:cstheme="minorHAnsi"/>
                <w:sz w:val="21"/>
                <w:szCs w:val="21"/>
              </w:rPr>
              <w:t>06/07/2026</w:t>
            </w:r>
          </w:p>
        </w:tc>
      </w:tr>
      <w:tr w:rsidR="00BD2B9A" w:rsidRPr="003B4FE5">
        <w:tc>
          <w:tcPr>
            <w:tcW w:w="3000" w:type="dxa"/>
            <w:shd w:val="clear" w:color="auto" w:fill="E8EFE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D2B9A" w:rsidRPr="003B4FE5" w:rsidRDefault="003B4FE5">
            <w:pPr>
              <w:rPr>
                <w:rFonts w:asciiTheme="minorHAnsi" w:hAnsiTheme="minorHAnsi" w:cstheme="minorHAnsi"/>
              </w:rPr>
            </w:pPr>
            <w:r w:rsidRPr="003B4FE5">
              <w:rPr>
                <w:rFonts w:asciiTheme="minorHAnsi" w:hAnsiTheme="minorHAnsi" w:cstheme="minorHAnsi"/>
                <w:b/>
                <w:bCs/>
                <w:color w:val="2F5233"/>
                <w:sz w:val="21"/>
                <w:szCs w:val="21"/>
              </w:rPr>
              <w:t>Cierre</w:t>
            </w:r>
          </w:p>
        </w:tc>
        <w:tc>
          <w:tcPr>
            <w:tcW w:w="70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D2B9A" w:rsidRPr="003B4FE5" w:rsidRDefault="003B4FE5">
            <w:pPr>
              <w:rPr>
                <w:rFonts w:asciiTheme="minorHAnsi" w:hAnsiTheme="minorHAnsi" w:cstheme="minorHAnsi"/>
              </w:rPr>
            </w:pPr>
            <w:r w:rsidRPr="003B4FE5">
              <w:rPr>
                <w:rFonts w:asciiTheme="minorHAnsi" w:hAnsiTheme="minorHAnsi" w:cstheme="minorHAnsi"/>
                <w:sz w:val="21"/>
                <w:szCs w:val="21"/>
              </w:rPr>
              <w:t>07/08/2026</w:t>
            </w:r>
          </w:p>
        </w:tc>
      </w:tr>
      <w:tr w:rsidR="00BD2B9A" w:rsidRPr="003B4FE5">
        <w:tc>
          <w:tcPr>
            <w:tcW w:w="3000" w:type="dxa"/>
            <w:shd w:val="clear" w:color="auto" w:fill="E8EFE6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D2B9A" w:rsidRPr="003B4FE5" w:rsidRDefault="003B4FE5">
            <w:pPr>
              <w:rPr>
                <w:rFonts w:asciiTheme="minorHAnsi" w:hAnsiTheme="minorHAnsi" w:cstheme="minorHAnsi"/>
              </w:rPr>
            </w:pPr>
            <w:r w:rsidRPr="003B4FE5">
              <w:rPr>
                <w:rFonts w:asciiTheme="minorHAnsi" w:hAnsiTheme="minorHAnsi" w:cstheme="minorHAnsi"/>
                <w:b/>
                <w:bCs/>
                <w:color w:val="2F5233"/>
                <w:sz w:val="21"/>
                <w:szCs w:val="21"/>
              </w:rPr>
              <w:t>Modalidad</w:t>
            </w:r>
          </w:p>
        </w:tc>
        <w:tc>
          <w:tcPr>
            <w:tcW w:w="70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BD2B9A" w:rsidRPr="003B4FE5" w:rsidRDefault="003B4FE5">
            <w:pPr>
              <w:rPr>
                <w:rFonts w:asciiTheme="minorHAnsi" w:hAnsiTheme="minorHAnsi" w:cstheme="minorHAnsi"/>
              </w:rPr>
            </w:pPr>
            <w:r w:rsidRPr="003B4FE5">
              <w:rPr>
                <w:rFonts w:asciiTheme="minorHAnsi" w:hAnsiTheme="minorHAnsi" w:cstheme="minorHAnsi"/>
                <w:sz w:val="21"/>
                <w:szCs w:val="21"/>
              </w:rPr>
              <w:t>Presentación, evaluación y validación 100% electrónica a través del Sistema SASPI</w:t>
            </w:r>
          </w:p>
        </w:tc>
      </w:tr>
    </w:tbl>
    <w:p w:rsidR="00BD2B9A" w:rsidRPr="003B4FE5" w:rsidRDefault="003B4FE5">
      <w:pPr>
        <w:pStyle w:val="Ttulo2"/>
        <w:spacing w:before="200" w:after="10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b/>
          <w:bCs/>
          <w:color w:val="2F5233"/>
          <w:sz w:val="24"/>
          <w:szCs w:val="24"/>
        </w:rPr>
        <w:t>Quién puede participar</w:t>
      </w:r>
    </w:p>
    <w:p w:rsidR="00BD2B9A" w:rsidRPr="003B4FE5" w:rsidRDefault="003B4FE5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sz w:val="22"/>
          <w:szCs w:val="22"/>
        </w:rPr>
        <w:t xml:space="preserve">Estudiantes de grado de la </w:t>
      </w:r>
      <w:proofErr w:type="spellStart"/>
      <w:r w:rsidRPr="003B4FE5">
        <w:rPr>
          <w:rFonts w:asciiTheme="minorHAnsi" w:hAnsiTheme="minorHAnsi" w:cstheme="minorHAnsi"/>
          <w:sz w:val="22"/>
          <w:szCs w:val="22"/>
        </w:rPr>
        <w:t>UNaM</w:t>
      </w:r>
      <w:proofErr w:type="spellEnd"/>
      <w:r w:rsidRPr="003B4FE5">
        <w:rPr>
          <w:rFonts w:asciiTheme="minorHAnsi" w:hAnsiTheme="minorHAnsi" w:cstheme="minorHAnsi"/>
          <w:sz w:val="22"/>
          <w:szCs w:val="22"/>
        </w:rPr>
        <w:t xml:space="preserve"> que no hayan tenido anteriormente una beca de investigación de la </w:t>
      </w:r>
      <w:proofErr w:type="spellStart"/>
      <w:r w:rsidRPr="003B4FE5">
        <w:rPr>
          <w:rFonts w:asciiTheme="minorHAnsi" w:hAnsiTheme="minorHAnsi" w:cstheme="minorHAnsi"/>
          <w:sz w:val="22"/>
          <w:szCs w:val="22"/>
        </w:rPr>
        <w:t>UNaM</w:t>
      </w:r>
      <w:proofErr w:type="spellEnd"/>
      <w:r w:rsidRPr="003B4FE5">
        <w:rPr>
          <w:rFonts w:asciiTheme="minorHAnsi" w:hAnsiTheme="minorHAnsi" w:cstheme="minorHAnsi"/>
          <w:sz w:val="22"/>
          <w:szCs w:val="22"/>
        </w:rPr>
        <w:t>.</w:t>
      </w:r>
    </w:p>
    <w:p w:rsidR="00BD2B9A" w:rsidRPr="003B4FE5" w:rsidRDefault="003B4FE5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sz w:val="22"/>
          <w:szCs w:val="22"/>
        </w:rPr>
        <w:t>Deben estar cursando el ciclo intermedio o específico de su carrera.</w:t>
      </w:r>
    </w:p>
    <w:p w:rsidR="00BD2B9A" w:rsidRPr="003B4FE5" w:rsidRDefault="003B4FE5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sz w:val="22"/>
          <w:szCs w:val="22"/>
        </w:rPr>
        <w:t>Deben acreditar un mínimo del 50% de materias aprobadas del plan de estudio.</w:t>
      </w:r>
    </w:p>
    <w:p w:rsidR="00BD2B9A" w:rsidRPr="003B4FE5" w:rsidRDefault="003B4FE5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sz w:val="22"/>
          <w:szCs w:val="22"/>
        </w:rPr>
        <w:t xml:space="preserve">El plan de trabajo debe estar incluido dentro de un Proyecto o Trabajo de Investigación vigente (acreditado o en evaluación) de la </w:t>
      </w:r>
      <w:proofErr w:type="spellStart"/>
      <w:r w:rsidRPr="003B4FE5">
        <w:rPr>
          <w:rFonts w:asciiTheme="minorHAnsi" w:hAnsiTheme="minorHAnsi" w:cstheme="minorHAnsi"/>
          <w:sz w:val="22"/>
          <w:szCs w:val="22"/>
        </w:rPr>
        <w:t>UNaM</w:t>
      </w:r>
      <w:proofErr w:type="spellEnd"/>
      <w:r w:rsidRPr="003B4FE5">
        <w:rPr>
          <w:rFonts w:asciiTheme="minorHAnsi" w:hAnsiTheme="minorHAnsi" w:cstheme="minorHAnsi"/>
          <w:sz w:val="22"/>
          <w:szCs w:val="22"/>
        </w:rPr>
        <w:t>, con una duración de 1 año.</w:t>
      </w:r>
    </w:p>
    <w:p w:rsidR="00BD2B9A" w:rsidRPr="003B4FE5" w:rsidRDefault="003B4FE5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sz w:val="22"/>
          <w:szCs w:val="22"/>
        </w:rPr>
        <w:t xml:space="preserve">Deben contar con un/a director/a (y opcionalmente codirector/a) investigador/a del Sistema Científico Tecnológico Nacional o Internacional, con posgrado o experiencia dirigiendo proyectos acreditados en la </w:t>
      </w:r>
      <w:proofErr w:type="spellStart"/>
      <w:r w:rsidRPr="003B4FE5">
        <w:rPr>
          <w:rFonts w:asciiTheme="minorHAnsi" w:hAnsiTheme="minorHAnsi" w:cstheme="minorHAnsi"/>
          <w:sz w:val="22"/>
          <w:szCs w:val="22"/>
        </w:rPr>
        <w:t>UNaM</w:t>
      </w:r>
      <w:proofErr w:type="spellEnd"/>
      <w:r w:rsidRPr="003B4FE5">
        <w:rPr>
          <w:rFonts w:asciiTheme="minorHAnsi" w:hAnsiTheme="minorHAnsi" w:cstheme="minorHAnsi"/>
          <w:sz w:val="22"/>
          <w:szCs w:val="22"/>
        </w:rPr>
        <w:t xml:space="preserve">. Al menos uno debe ser Docente-Investigador de la </w:t>
      </w:r>
      <w:proofErr w:type="spellStart"/>
      <w:r w:rsidRPr="003B4FE5">
        <w:rPr>
          <w:rFonts w:asciiTheme="minorHAnsi" w:hAnsiTheme="minorHAnsi" w:cstheme="minorHAnsi"/>
          <w:sz w:val="22"/>
          <w:szCs w:val="22"/>
        </w:rPr>
        <w:t>UNaM</w:t>
      </w:r>
      <w:proofErr w:type="spellEnd"/>
      <w:r w:rsidRPr="003B4FE5">
        <w:rPr>
          <w:rFonts w:asciiTheme="minorHAnsi" w:hAnsiTheme="minorHAnsi" w:cstheme="minorHAnsi"/>
          <w:sz w:val="22"/>
          <w:szCs w:val="22"/>
        </w:rPr>
        <w:t xml:space="preserve"> e integrar el proyecto donde se presenta el becario.</w:t>
      </w:r>
    </w:p>
    <w:p w:rsidR="00BD2B9A" w:rsidRPr="003B4FE5" w:rsidRDefault="00BD2B9A">
      <w:pPr>
        <w:spacing w:after="80"/>
        <w:rPr>
          <w:rFonts w:asciiTheme="minorHAnsi" w:hAnsiTheme="minorHAnsi" w:cstheme="minorHAnsi"/>
        </w:rPr>
      </w:pPr>
    </w:p>
    <w:p w:rsidR="00BD2B9A" w:rsidRPr="003B4FE5" w:rsidRDefault="003B4FE5">
      <w:pPr>
        <w:pStyle w:val="Ttulo2"/>
        <w:spacing w:before="200" w:after="10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b/>
          <w:bCs/>
          <w:color w:val="2F5233"/>
          <w:sz w:val="24"/>
          <w:szCs w:val="24"/>
        </w:rPr>
        <w:t>Cómo postularse</w:t>
      </w:r>
    </w:p>
    <w:p w:rsidR="00BD2B9A" w:rsidRPr="003B4FE5" w:rsidRDefault="003B4FE5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sz w:val="22"/>
          <w:szCs w:val="22"/>
        </w:rPr>
        <w:t>Presentación a través del Sistema SASPI (usuario y contraseña validan la solicitud).</w:t>
      </w:r>
    </w:p>
    <w:p w:rsidR="00BD2B9A" w:rsidRPr="003B4FE5" w:rsidRDefault="003B4FE5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sz w:val="22"/>
          <w:szCs w:val="22"/>
        </w:rPr>
        <w:t>La Secretaría de Investigación de la Unidad Académica (UA) verifica los datos y admite la solicitud.</w:t>
      </w:r>
    </w:p>
    <w:p w:rsidR="00BD2B9A" w:rsidRPr="003B4FE5" w:rsidRDefault="003B4FE5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sz w:val="22"/>
          <w:szCs w:val="22"/>
        </w:rPr>
        <w:t>Evaluación por una Comisión Evaluadora Ad-Hoc (no puede evaluar postulantes de su misma UA).</w:t>
      </w:r>
    </w:p>
    <w:p w:rsidR="00BD2B9A" w:rsidRPr="003B4FE5" w:rsidRDefault="003B4FE5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sz w:val="22"/>
          <w:szCs w:val="22"/>
        </w:rPr>
        <w:t xml:space="preserve">Se aprueba con 60 puntos o más sobre 100: rendimiento académico (55 </w:t>
      </w:r>
      <w:proofErr w:type="spellStart"/>
      <w:r w:rsidRPr="003B4FE5">
        <w:rPr>
          <w:rFonts w:asciiTheme="minorHAnsi" w:hAnsiTheme="minorHAnsi" w:cstheme="minorHAnsi"/>
          <w:sz w:val="22"/>
          <w:szCs w:val="22"/>
        </w:rPr>
        <w:t>pts</w:t>
      </w:r>
      <w:proofErr w:type="spellEnd"/>
      <w:r w:rsidRPr="003B4FE5">
        <w:rPr>
          <w:rFonts w:asciiTheme="minorHAnsi" w:hAnsiTheme="minorHAnsi" w:cstheme="minorHAnsi"/>
          <w:sz w:val="22"/>
          <w:szCs w:val="22"/>
        </w:rPr>
        <w:t xml:space="preserve">), antecedentes académicos (15 </w:t>
      </w:r>
      <w:proofErr w:type="spellStart"/>
      <w:r w:rsidRPr="003B4FE5">
        <w:rPr>
          <w:rFonts w:asciiTheme="minorHAnsi" w:hAnsiTheme="minorHAnsi" w:cstheme="minorHAnsi"/>
          <w:sz w:val="22"/>
          <w:szCs w:val="22"/>
        </w:rPr>
        <w:t>pts</w:t>
      </w:r>
      <w:proofErr w:type="spellEnd"/>
      <w:r w:rsidRPr="003B4FE5">
        <w:rPr>
          <w:rFonts w:asciiTheme="minorHAnsi" w:hAnsiTheme="minorHAnsi" w:cstheme="minorHAnsi"/>
          <w:sz w:val="22"/>
          <w:szCs w:val="22"/>
        </w:rPr>
        <w:t xml:space="preserve">), plan de trabajo (25 </w:t>
      </w:r>
      <w:proofErr w:type="spellStart"/>
      <w:r w:rsidRPr="003B4FE5">
        <w:rPr>
          <w:rFonts w:asciiTheme="minorHAnsi" w:hAnsiTheme="minorHAnsi" w:cstheme="minorHAnsi"/>
          <w:sz w:val="22"/>
          <w:szCs w:val="22"/>
        </w:rPr>
        <w:t>pts</w:t>
      </w:r>
      <w:proofErr w:type="spellEnd"/>
      <w:r w:rsidRPr="003B4FE5">
        <w:rPr>
          <w:rFonts w:asciiTheme="minorHAnsi" w:hAnsiTheme="minorHAnsi" w:cstheme="minorHAnsi"/>
          <w:sz w:val="22"/>
          <w:szCs w:val="22"/>
        </w:rPr>
        <w:t xml:space="preserve">) y dirección (5 </w:t>
      </w:r>
      <w:proofErr w:type="spellStart"/>
      <w:r w:rsidRPr="003B4FE5">
        <w:rPr>
          <w:rFonts w:asciiTheme="minorHAnsi" w:hAnsiTheme="minorHAnsi" w:cstheme="minorHAnsi"/>
          <w:sz w:val="22"/>
          <w:szCs w:val="22"/>
        </w:rPr>
        <w:t>pts</w:t>
      </w:r>
      <w:proofErr w:type="spellEnd"/>
      <w:r w:rsidRPr="003B4FE5">
        <w:rPr>
          <w:rFonts w:asciiTheme="minorHAnsi" w:hAnsiTheme="minorHAnsi" w:cstheme="minorHAnsi"/>
          <w:sz w:val="22"/>
          <w:szCs w:val="22"/>
        </w:rPr>
        <w:t>).</w:t>
      </w:r>
    </w:p>
    <w:p w:rsidR="00BD2B9A" w:rsidRPr="003B4FE5" w:rsidRDefault="003B4FE5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sz w:val="22"/>
          <w:szCs w:val="22"/>
        </w:rPr>
        <w:t xml:space="preserve">Se otorga hasta 1 beca por proyecto de investigación vigente; es incompatible con otras becas de </w:t>
      </w:r>
      <w:proofErr w:type="gramStart"/>
      <w:r w:rsidRPr="003B4FE5">
        <w:rPr>
          <w:rFonts w:asciiTheme="minorHAnsi" w:hAnsiTheme="minorHAnsi" w:cstheme="minorHAnsi"/>
          <w:sz w:val="22"/>
          <w:szCs w:val="22"/>
        </w:rPr>
        <w:t>investigación simultáneas</w:t>
      </w:r>
      <w:proofErr w:type="gramEnd"/>
      <w:r w:rsidRPr="003B4FE5">
        <w:rPr>
          <w:rFonts w:asciiTheme="minorHAnsi" w:hAnsiTheme="minorHAnsi" w:cstheme="minorHAnsi"/>
          <w:sz w:val="22"/>
          <w:szCs w:val="22"/>
        </w:rPr>
        <w:t>.</w:t>
      </w:r>
    </w:p>
    <w:p w:rsidR="00BD2B9A" w:rsidRPr="003B4FE5" w:rsidRDefault="00BD2B9A">
      <w:pPr>
        <w:spacing w:after="80"/>
        <w:rPr>
          <w:rFonts w:asciiTheme="minorHAnsi" w:hAnsiTheme="minorHAnsi" w:cstheme="minorHAnsi"/>
        </w:rPr>
      </w:pPr>
    </w:p>
    <w:p w:rsidR="00BD2B9A" w:rsidRPr="003B4FE5" w:rsidRDefault="003B4FE5">
      <w:pPr>
        <w:pStyle w:val="Ttulo2"/>
        <w:spacing w:before="200" w:after="10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b/>
          <w:bCs/>
          <w:color w:val="2F5233"/>
          <w:sz w:val="24"/>
          <w:szCs w:val="24"/>
        </w:rPr>
        <w:t>Documentación / formulario necesario</w:t>
      </w:r>
    </w:p>
    <w:p w:rsidR="00BD2B9A" w:rsidRPr="003B4FE5" w:rsidRDefault="003B4FE5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sz w:val="22"/>
          <w:szCs w:val="22"/>
        </w:rPr>
        <w:t xml:space="preserve">Formulario "Plan de Trabajo - Solicitud de Beca </w:t>
      </w:r>
      <w:proofErr w:type="spellStart"/>
      <w:r w:rsidRPr="003B4FE5">
        <w:rPr>
          <w:rFonts w:asciiTheme="minorHAnsi" w:hAnsiTheme="minorHAnsi" w:cstheme="minorHAnsi"/>
          <w:sz w:val="22"/>
          <w:szCs w:val="22"/>
        </w:rPr>
        <w:t>EICyT</w:t>
      </w:r>
      <w:proofErr w:type="spellEnd"/>
      <w:r w:rsidRPr="003B4FE5">
        <w:rPr>
          <w:rFonts w:asciiTheme="minorHAnsi" w:hAnsiTheme="minorHAnsi" w:cstheme="minorHAnsi"/>
          <w:sz w:val="22"/>
          <w:szCs w:val="22"/>
        </w:rPr>
        <w:t xml:space="preserve"> 2026" (incluido en el Anexo I de la convocatoria), con: resumen (hasta 200 palabras), estado del arte y vinculación con el proyecto (hasta 900 palabras), objetivos e hipótesis (hasta 200 palabras), metodología (hasta 900 palabras), cronograma de actividades y bibliografía.</w:t>
      </w:r>
    </w:p>
    <w:p w:rsidR="00BD2B9A" w:rsidRPr="003B4FE5" w:rsidRDefault="003B4FE5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3B4FE5">
        <w:rPr>
          <w:rFonts w:asciiTheme="minorHAnsi" w:hAnsiTheme="minorHAnsi" w:cstheme="minorHAnsi"/>
          <w:sz w:val="22"/>
          <w:szCs w:val="22"/>
        </w:rPr>
        <w:t xml:space="preserve">Antecedentes académicos cargados en el </w:t>
      </w:r>
      <w:proofErr w:type="spellStart"/>
      <w:r w:rsidRPr="003B4FE5">
        <w:rPr>
          <w:rFonts w:asciiTheme="minorHAnsi" w:hAnsiTheme="minorHAnsi" w:cstheme="minorHAnsi"/>
          <w:sz w:val="22"/>
          <w:szCs w:val="22"/>
        </w:rPr>
        <w:t>CVar</w:t>
      </w:r>
      <w:proofErr w:type="spellEnd"/>
      <w:r w:rsidRPr="003B4FE5">
        <w:rPr>
          <w:rFonts w:asciiTheme="minorHAnsi" w:hAnsiTheme="minorHAnsi" w:cstheme="minorHAnsi"/>
          <w:sz w:val="22"/>
          <w:szCs w:val="22"/>
        </w:rPr>
        <w:t>.</w:t>
      </w:r>
    </w:p>
    <w:p w:rsidR="003B4FE5" w:rsidRPr="00EB2BE8" w:rsidRDefault="003B4FE5" w:rsidP="006D74BF">
      <w:pPr>
        <w:pStyle w:val="Prrafodelista"/>
        <w:numPr>
          <w:ilvl w:val="0"/>
          <w:numId w:val="2"/>
        </w:numPr>
        <w:spacing w:after="60"/>
        <w:rPr>
          <w:rFonts w:asciiTheme="minorHAnsi" w:hAnsiTheme="minorHAnsi" w:cstheme="minorHAnsi"/>
        </w:rPr>
      </w:pPr>
      <w:r w:rsidRPr="00EB2BE8">
        <w:rPr>
          <w:rFonts w:asciiTheme="minorHAnsi" w:hAnsiTheme="minorHAnsi" w:cstheme="minorHAnsi"/>
          <w:sz w:val="22"/>
          <w:szCs w:val="22"/>
        </w:rPr>
        <w:t>Carga y validación de toda la documentación a través del Sistema SASPI.</w:t>
      </w:r>
      <w:bookmarkStart w:id="0" w:name="_GoBack"/>
      <w:bookmarkEnd w:id="0"/>
    </w:p>
    <w:p w:rsidR="003B4FE5" w:rsidRPr="003B4FE5" w:rsidRDefault="003B4FE5" w:rsidP="003B4FE5">
      <w:pPr>
        <w:spacing w:after="60"/>
        <w:rPr>
          <w:rFonts w:asciiTheme="minorHAnsi" w:hAnsiTheme="minorHAnsi" w:cstheme="minorHAnsi"/>
        </w:rPr>
      </w:pPr>
    </w:p>
    <w:sectPr w:rsidR="003B4FE5" w:rsidRPr="003B4FE5">
      <w:pgSz w:w="12240" w:h="15840"/>
      <w:pgMar w:top="900" w:right="1100" w:bottom="9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BE70D5"/>
    <w:multiLevelType w:val="hybridMultilevel"/>
    <w:tmpl w:val="D5F24CDA"/>
    <w:lvl w:ilvl="0" w:tplc="C55AA4CC">
      <w:start w:val="1"/>
      <w:numFmt w:val="bullet"/>
      <w:lvlText w:val="●"/>
      <w:lvlJc w:val="left"/>
      <w:pPr>
        <w:ind w:left="720" w:hanging="360"/>
      </w:pPr>
    </w:lvl>
    <w:lvl w:ilvl="1" w:tplc="9B92BAE2">
      <w:start w:val="1"/>
      <w:numFmt w:val="bullet"/>
      <w:lvlText w:val="○"/>
      <w:lvlJc w:val="left"/>
      <w:pPr>
        <w:ind w:left="1440" w:hanging="360"/>
      </w:pPr>
    </w:lvl>
    <w:lvl w:ilvl="2" w:tplc="EA0C91A6">
      <w:start w:val="1"/>
      <w:numFmt w:val="bullet"/>
      <w:lvlText w:val="■"/>
      <w:lvlJc w:val="left"/>
      <w:pPr>
        <w:ind w:left="2160" w:hanging="360"/>
      </w:pPr>
    </w:lvl>
    <w:lvl w:ilvl="3" w:tplc="F4C26E3E">
      <w:start w:val="1"/>
      <w:numFmt w:val="bullet"/>
      <w:lvlText w:val="●"/>
      <w:lvlJc w:val="left"/>
      <w:pPr>
        <w:ind w:left="2880" w:hanging="360"/>
      </w:pPr>
    </w:lvl>
    <w:lvl w:ilvl="4" w:tplc="C9BE2910">
      <w:start w:val="1"/>
      <w:numFmt w:val="bullet"/>
      <w:lvlText w:val="○"/>
      <w:lvlJc w:val="left"/>
      <w:pPr>
        <w:ind w:left="3600" w:hanging="360"/>
      </w:pPr>
    </w:lvl>
    <w:lvl w:ilvl="5" w:tplc="D6AE82DE">
      <w:start w:val="1"/>
      <w:numFmt w:val="bullet"/>
      <w:lvlText w:val="■"/>
      <w:lvlJc w:val="left"/>
      <w:pPr>
        <w:ind w:left="4320" w:hanging="360"/>
      </w:pPr>
    </w:lvl>
    <w:lvl w:ilvl="6" w:tplc="E34C7656">
      <w:start w:val="1"/>
      <w:numFmt w:val="bullet"/>
      <w:lvlText w:val="●"/>
      <w:lvlJc w:val="left"/>
      <w:pPr>
        <w:ind w:left="5040" w:hanging="360"/>
      </w:pPr>
    </w:lvl>
    <w:lvl w:ilvl="7" w:tplc="5EA66F9C">
      <w:start w:val="1"/>
      <w:numFmt w:val="bullet"/>
      <w:lvlText w:val="●"/>
      <w:lvlJc w:val="left"/>
      <w:pPr>
        <w:ind w:left="5760" w:hanging="360"/>
      </w:pPr>
    </w:lvl>
    <w:lvl w:ilvl="8" w:tplc="19B6DCDE">
      <w:start w:val="1"/>
      <w:numFmt w:val="bullet"/>
      <w:lvlText w:val="●"/>
      <w:lvlJc w:val="left"/>
      <w:pPr>
        <w:ind w:left="6480" w:hanging="360"/>
      </w:pPr>
    </w:lvl>
  </w:abstractNum>
  <w:abstractNum w:abstractNumId="1">
    <w:nsid w:val="57F527B7"/>
    <w:multiLevelType w:val="hybridMultilevel"/>
    <w:tmpl w:val="8D8CD7B0"/>
    <w:lvl w:ilvl="0" w:tplc="3084B266">
      <w:start w:val="1"/>
      <w:numFmt w:val="bullet"/>
      <w:lvlText w:val="•"/>
      <w:lvlJc w:val="left"/>
      <w:pPr>
        <w:ind w:left="420" w:hanging="260"/>
      </w:pPr>
    </w:lvl>
    <w:lvl w:ilvl="1" w:tplc="9364D05A">
      <w:numFmt w:val="decimal"/>
      <w:lvlText w:val=""/>
      <w:lvlJc w:val="left"/>
    </w:lvl>
    <w:lvl w:ilvl="2" w:tplc="AF922A2A">
      <w:numFmt w:val="decimal"/>
      <w:lvlText w:val=""/>
      <w:lvlJc w:val="left"/>
    </w:lvl>
    <w:lvl w:ilvl="3" w:tplc="EF7889D0">
      <w:numFmt w:val="decimal"/>
      <w:lvlText w:val=""/>
      <w:lvlJc w:val="left"/>
    </w:lvl>
    <w:lvl w:ilvl="4" w:tplc="88604862">
      <w:numFmt w:val="decimal"/>
      <w:lvlText w:val=""/>
      <w:lvlJc w:val="left"/>
    </w:lvl>
    <w:lvl w:ilvl="5" w:tplc="6C4C1038">
      <w:numFmt w:val="decimal"/>
      <w:lvlText w:val=""/>
      <w:lvlJc w:val="left"/>
    </w:lvl>
    <w:lvl w:ilvl="6" w:tplc="B2F63A54">
      <w:numFmt w:val="decimal"/>
      <w:lvlText w:val=""/>
      <w:lvlJc w:val="left"/>
    </w:lvl>
    <w:lvl w:ilvl="7" w:tplc="2104FD6A">
      <w:numFmt w:val="decimal"/>
      <w:lvlText w:val=""/>
      <w:lvlJc w:val="left"/>
    </w:lvl>
    <w:lvl w:ilvl="8" w:tplc="8A1E3A2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B9A"/>
    <w:rsid w:val="003B4FE5"/>
    <w:rsid w:val="00BD2B9A"/>
    <w:rsid w:val="00D12092"/>
    <w:rsid w:val="00EB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9DB916-AFFB-4177-BCB2-CB86A61F6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Cuenta Microsoft</cp:lastModifiedBy>
  <cp:revision>3</cp:revision>
  <dcterms:created xsi:type="dcterms:W3CDTF">2026-07-07T14:04:00Z</dcterms:created>
  <dcterms:modified xsi:type="dcterms:W3CDTF">2026-07-07T14:04:00Z</dcterms:modified>
</cp:coreProperties>
</file>